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6F106" w14:textId="5372013A" w:rsidR="000D195A" w:rsidRPr="00FE0F7F" w:rsidRDefault="00572EFD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MAGGIO -</w:t>
      </w:r>
      <w:r w:rsidR="00620E3C">
        <w:rPr>
          <w:rFonts w:ascii="Garamond" w:hAnsi="Garamond"/>
          <w:b/>
          <w:bCs/>
        </w:rPr>
        <w:t xml:space="preserve"> LUGLIO</w:t>
      </w:r>
      <w:r w:rsidR="007B27A0">
        <w:rPr>
          <w:rFonts w:ascii="Garamond" w:hAnsi="Garamond"/>
          <w:b/>
          <w:bCs/>
        </w:rPr>
        <w:t xml:space="preserve"> 2026</w:t>
      </w:r>
    </w:p>
    <w:p w14:paraId="70907A1A" w14:textId="6E6355FA" w:rsidR="00431C95" w:rsidRPr="009C2896" w:rsidRDefault="000D195A" w:rsidP="00431C95">
      <w:pPr>
        <w:spacing w:line="271" w:lineRule="auto"/>
        <w:ind w:right="843"/>
        <w:rPr>
          <w:rFonts w:ascii="Garamond" w:hAnsi="Garamond"/>
          <w:b/>
          <w:bCs/>
          <w:color w:val="231F20"/>
          <w:spacing w:val="-4"/>
          <w:u w:color="231F20"/>
        </w:rPr>
      </w:pPr>
      <w:r w:rsidRPr="00FE0F7F">
        <w:rPr>
          <w:rFonts w:ascii="Garamond" w:hAnsi="Garamond"/>
          <w:b/>
          <w:bCs/>
        </w:rPr>
        <w:t xml:space="preserve">MILANO |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PALAZZO</w:t>
      </w:r>
      <w:r w:rsidR="00431C95" w:rsidRPr="009C2896">
        <w:rPr>
          <w:rFonts w:ascii="Garamond" w:hAnsi="Garamond"/>
          <w:b/>
          <w:bCs/>
          <w:color w:val="231F20"/>
          <w:spacing w:val="-19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CITTERIO</w:t>
      </w:r>
      <w:r w:rsidR="00431C95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  <w:r w:rsidR="00CE210C">
        <w:rPr>
          <w:rFonts w:ascii="Garamond" w:hAnsi="Garamond"/>
          <w:b/>
          <w:bCs/>
          <w:color w:val="231F20"/>
          <w:spacing w:val="-18"/>
          <w:u w:color="231F20"/>
        </w:rPr>
        <w:t>| SALA STIRLING</w:t>
      </w:r>
    </w:p>
    <w:p w14:paraId="3293F9FC" w14:textId="71EA0951" w:rsidR="00CE210C" w:rsidRDefault="00CE210C" w:rsidP="00CE210C">
      <w:pPr>
        <w:spacing w:after="0"/>
        <w:rPr>
          <w:rFonts w:ascii="Garamond" w:hAnsi="Garamond"/>
          <w:b/>
          <w:bCs/>
        </w:rPr>
      </w:pPr>
      <w:r w:rsidRPr="00CE210C">
        <w:rPr>
          <w:rFonts w:ascii="Garamond" w:hAnsi="Garamond"/>
          <w:b/>
          <w:bCs/>
        </w:rPr>
        <w:t xml:space="preserve">MIMMO PALADINO </w:t>
      </w:r>
    </w:p>
    <w:p w14:paraId="6EBAC527" w14:textId="449F6935" w:rsidR="00CE210C" w:rsidRPr="00CE210C" w:rsidRDefault="00CE210C" w:rsidP="00CE210C">
      <w:pPr>
        <w:spacing w:after="0"/>
        <w:rPr>
          <w:rFonts w:ascii="Garamond" w:hAnsi="Garamond"/>
          <w:b/>
          <w:bCs/>
        </w:rPr>
      </w:pPr>
      <w:r w:rsidRPr="00CE210C">
        <w:rPr>
          <w:rFonts w:ascii="Garamond" w:hAnsi="Garamond"/>
          <w:b/>
          <w:bCs/>
          <w:i/>
          <w:iCs/>
        </w:rPr>
        <w:t>Dormienti</w:t>
      </w:r>
    </w:p>
    <w:p w14:paraId="6877F61E" w14:textId="77777777" w:rsidR="00126749" w:rsidRDefault="00126749" w:rsidP="000D195A">
      <w:pPr>
        <w:spacing w:after="0"/>
        <w:rPr>
          <w:rFonts w:ascii="Garamond" w:hAnsi="Garamond"/>
          <w:b/>
          <w:bCs/>
        </w:rPr>
      </w:pPr>
    </w:p>
    <w:p w14:paraId="1DC506E9" w14:textId="2A78A3CD" w:rsidR="00CE210C" w:rsidRDefault="00CE210C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cura di Lorenzo Madaro</w:t>
      </w:r>
    </w:p>
    <w:p w14:paraId="17ACB807" w14:textId="77777777" w:rsidR="000D195A" w:rsidRDefault="000D195A" w:rsidP="000D195A">
      <w:pPr>
        <w:spacing w:after="0"/>
        <w:rPr>
          <w:rFonts w:ascii="Garamond" w:hAnsi="Garamond"/>
        </w:rPr>
      </w:pPr>
    </w:p>
    <w:p w14:paraId="754F0EC3" w14:textId="77777777" w:rsidR="00CE210C" w:rsidRDefault="00CE210C" w:rsidP="000D195A">
      <w:pPr>
        <w:spacing w:after="0"/>
        <w:rPr>
          <w:rFonts w:ascii="Garamond" w:hAnsi="Garamond"/>
          <w:sz w:val="22"/>
          <w:szCs w:val="22"/>
        </w:rPr>
      </w:pPr>
    </w:p>
    <w:p w14:paraId="67EE56DC" w14:textId="77777777" w:rsidR="00CE210C" w:rsidRDefault="00CE210C" w:rsidP="00CE210C">
      <w:pPr>
        <w:spacing w:after="0"/>
        <w:rPr>
          <w:rFonts w:ascii="Garamond" w:hAnsi="Garamond"/>
          <w:sz w:val="22"/>
          <w:szCs w:val="22"/>
        </w:rPr>
      </w:pPr>
      <w:r w:rsidRPr="00CE210C">
        <w:rPr>
          <w:rFonts w:ascii="Garamond" w:hAnsi="Garamond"/>
          <w:sz w:val="22"/>
          <w:szCs w:val="22"/>
        </w:rPr>
        <w:t>Dopo la personale di Palazzo Reale del 2011</w:t>
      </w:r>
      <w:r>
        <w:rPr>
          <w:rFonts w:ascii="Garamond" w:hAnsi="Garamond"/>
          <w:sz w:val="22"/>
          <w:szCs w:val="22"/>
        </w:rPr>
        <w:t xml:space="preserve">, </w:t>
      </w:r>
      <w:r w:rsidRPr="00CE210C">
        <w:rPr>
          <w:rFonts w:ascii="Garamond" w:hAnsi="Garamond"/>
          <w:b/>
          <w:bCs/>
          <w:sz w:val="22"/>
          <w:szCs w:val="22"/>
        </w:rPr>
        <w:t>Mimmo Paladino</w:t>
      </w:r>
      <w:r w:rsidRPr="00CE210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(Paduli, BN, 1948) </w:t>
      </w:r>
      <w:r w:rsidRPr="00CE210C">
        <w:rPr>
          <w:rFonts w:ascii="Garamond" w:hAnsi="Garamond"/>
          <w:sz w:val="22"/>
          <w:szCs w:val="22"/>
        </w:rPr>
        <w:t xml:space="preserve">torna in un’istituzione pubblica milanese con un progetto dedicato a uno dei suoi capolavori, i celebri </w:t>
      </w:r>
      <w:r w:rsidRPr="00CE210C">
        <w:rPr>
          <w:rFonts w:ascii="Garamond" w:hAnsi="Garamond"/>
          <w:b/>
          <w:bCs/>
          <w:i/>
          <w:iCs/>
          <w:sz w:val="22"/>
          <w:szCs w:val="22"/>
        </w:rPr>
        <w:t>Dormienti</w:t>
      </w:r>
      <w:r>
        <w:rPr>
          <w:rFonts w:ascii="Garamond" w:hAnsi="Garamond"/>
          <w:sz w:val="22"/>
          <w:szCs w:val="22"/>
        </w:rPr>
        <w:t>.</w:t>
      </w:r>
      <w:r w:rsidRPr="00CE210C">
        <w:rPr>
          <w:rFonts w:ascii="Garamond" w:hAnsi="Garamond"/>
          <w:sz w:val="22"/>
          <w:szCs w:val="22"/>
        </w:rPr>
        <w:t xml:space="preserve"> </w:t>
      </w:r>
    </w:p>
    <w:p w14:paraId="52610C4B" w14:textId="77777777" w:rsidR="00CE210C" w:rsidRDefault="00CE210C" w:rsidP="00CE210C">
      <w:pPr>
        <w:spacing w:after="0"/>
        <w:rPr>
          <w:rFonts w:ascii="Garamond" w:hAnsi="Garamond"/>
          <w:sz w:val="22"/>
          <w:szCs w:val="22"/>
        </w:rPr>
      </w:pPr>
    </w:p>
    <w:p w14:paraId="4E8DDB9A" w14:textId="4DD83741" w:rsidR="00CE210C" w:rsidRDefault="00CE210C" w:rsidP="00A1103D">
      <w:pPr>
        <w:spacing w:after="0"/>
        <w:jc w:val="both"/>
        <w:rPr>
          <w:rFonts w:ascii="Garamond" w:hAnsi="Garamond"/>
          <w:sz w:val="22"/>
          <w:szCs w:val="22"/>
        </w:rPr>
      </w:pPr>
      <w:r w:rsidRPr="00CE210C">
        <w:rPr>
          <w:rFonts w:ascii="Garamond" w:hAnsi="Garamond"/>
          <w:sz w:val="22"/>
          <w:szCs w:val="22"/>
        </w:rPr>
        <w:t xml:space="preserve">Per questo ritorno a Milano, città in cui vive parte dell’anno a partire dalla fine dei Settanta, </w:t>
      </w:r>
      <w:r>
        <w:rPr>
          <w:rFonts w:ascii="Garamond" w:hAnsi="Garamond"/>
          <w:sz w:val="22"/>
          <w:szCs w:val="22"/>
        </w:rPr>
        <w:t>Paladino</w:t>
      </w:r>
      <w:r w:rsidRPr="00CE210C">
        <w:rPr>
          <w:rFonts w:ascii="Garamond" w:hAnsi="Garamond"/>
          <w:sz w:val="22"/>
          <w:szCs w:val="22"/>
        </w:rPr>
        <w:t xml:space="preserve"> interverrà con quest’opera monumentale nella </w:t>
      </w:r>
      <w:r w:rsidRPr="00CE210C">
        <w:rPr>
          <w:rFonts w:ascii="Garamond" w:hAnsi="Garamond"/>
          <w:b/>
          <w:bCs/>
          <w:sz w:val="22"/>
          <w:szCs w:val="22"/>
        </w:rPr>
        <w:t>Sala Stirling di Palazzo Citterio, esponendo</w:t>
      </w:r>
      <w:r>
        <w:rPr>
          <w:rFonts w:ascii="Garamond" w:hAnsi="Garamond"/>
          <w:b/>
          <w:bCs/>
          <w:sz w:val="22"/>
          <w:szCs w:val="22"/>
        </w:rPr>
        <w:t>,</w:t>
      </w:r>
      <w:r w:rsidRPr="00CE210C">
        <w:rPr>
          <w:rFonts w:ascii="Garamond" w:hAnsi="Garamond"/>
          <w:b/>
          <w:bCs/>
          <w:sz w:val="22"/>
          <w:szCs w:val="22"/>
        </w:rPr>
        <w:t xml:space="preserve"> tra maggio e luglio 2026, la serie completa dei </w:t>
      </w:r>
      <w:r w:rsidRPr="00CE210C">
        <w:rPr>
          <w:rFonts w:ascii="Garamond" w:hAnsi="Garamond"/>
          <w:b/>
          <w:bCs/>
          <w:i/>
          <w:iCs/>
          <w:sz w:val="22"/>
          <w:szCs w:val="22"/>
        </w:rPr>
        <w:t>Dormienti</w:t>
      </w:r>
      <w:r>
        <w:rPr>
          <w:rFonts w:ascii="Garamond" w:hAnsi="Garamond"/>
          <w:sz w:val="22"/>
          <w:szCs w:val="22"/>
        </w:rPr>
        <w:t xml:space="preserve">, composta da </w:t>
      </w:r>
      <w:r w:rsidRPr="00CE210C">
        <w:rPr>
          <w:rFonts w:ascii="Garamond" w:hAnsi="Garamond"/>
          <w:sz w:val="22"/>
          <w:szCs w:val="22"/>
        </w:rPr>
        <w:t>trenta corpi</w:t>
      </w:r>
      <w:r>
        <w:rPr>
          <w:rFonts w:ascii="Garamond" w:hAnsi="Garamond"/>
          <w:sz w:val="22"/>
          <w:szCs w:val="22"/>
        </w:rPr>
        <w:t>,</w:t>
      </w:r>
      <w:r w:rsidRPr="00CE210C">
        <w:rPr>
          <w:rFonts w:ascii="Garamond" w:hAnsi="Garamond"/>
          <w:sz w:val="22"/>
          <w:szCs w:val="22"/>
        </w:rPr>
        <w:t xml:space="preserve"> insieme alle numerose sculture raffiguranti i coccodrilli. </w:t>
      </w:r>
    </w:p>
    <w:p w14:paraId="044633DB" w14:textId="77777777" w:rsidR="00DB36B7" w:rsidRDefault="00DB36B7" w:rsidP="00CE210C">
      <w:pPr>
        <w:spacing w:after="0"/>
        <w:rPr>
          <w:rFonts w:ascii="Garamond" w:hAnsi="Garamond"/>
          <w:sz w:val="22"/>
          <w:szCs w:val="22"/>
        </w:rPr>
      </w:pPr>
    </w:p>
    <w:p w14:paraId="1C8D364F" w14:textId="29201337" w:rsidR="00CE210C" w:rsidRDefault="00CE210C" w:rsidP="00455C09">
      <w:pPr>
        <w:spacing w:after="0"/>
        <w:jc w:val="both"/>
        <w:rPr>
          <w:rFonts w:ascii="Garamond" w:hAnsi="Garamond"/>
          <w:sz w:val="22"/>
          <w:szCs w:val="22"/>
        </w:rPr>
      </w:pPr>
      <w:r w:rsidRPr="00CE210C">
        <w:rPr>
          <w:rFonts w:ascii="Garamond" w:hAnsi="Garamond"/>
          <w:sz w:val="22"/>
          <w:szCs w:val="22"/>
        </w:rPr>
        <w:t>La sala diventerà così un enorme paesaggio di soste e meditazioni, ma anche di silenzi e spazi sonori intensi, fortemente in dialogo con l’energia interna dell’architettura che ospita la grande opera.</w:t>
      </w:r>
    </w:p>
    <w:p w14:paraId="5F144AB2" w14:textId="77777777" w:rsidR="00CE210C" w:rsidRDefault="00CE210C" w:rsidP="00455C09">
      <w:pPr>
        <w:spacing w:after="0"/>
        <w:jc w:val="both"/>
        <w:rPr>
          <w:rFonts w:ascii="Garamond" w:hAnsi="Garamond"/>
          <w:sz w:val="22"/>
          <w:szCs w:val="22"/>
        </w:rPr>
      </w:pPr>
      <w:r w:rsidRPr="00CE210C">
        <w:rPr>
          <w:rFonts w:ascii="Garamond" w:hAnsi="Garamond"/>
          <w:sz w:val="22"/>
          <w:szCs w:val="22"/>
        </w:rPr>
        <w:t>Concepiti alla fine degli anni Novanta</w:t>
      </w:r>
      <w:r>
        <w:rPr>
          <w:rFonts w:ascii="Garamond" w:hAnsi="Garamond"/>
          <w:sz w:val="22"/>
          <w:szCs w:val="22"/>
        </w:rPr>
        <w:t xml:space="preserve">, i </w:t>
      </w:r>
      <w:r>
        <w:rPr>
          <w:rFonts w:ascii="Garamond" w:hAnsi="Garamond"/>
          <w:i/>
          <w:iCs/>
          <w:sz w:val="22"/>
          <w:szCs w:val="22"/>
        </w:rPr>
        <w:t xml:space="preserve">Dormienti </w:t>
      </w:r>
      <w:r>
        <w:rPr>
          <w:rFonts w:ascii="Garamond" w:hAnsi="Garamond"/>
          <w:sz w:val="22"/>
          <w:szCs w:val="22"/>
        </w:rPr>
        <w:t xml:space="preserve">sono stati </w:t>
      </w:r>
      <w:r w:rsidRPr="00CE210C">
        <w:rPr>
          <w:rFonts w:ascii="Garamond" w:hAnsi="Garamond"/>
          <w:sz w:val="22"/>
          <w:szCs w:val="22"/>
        </w:rPr>
        <w:t xml:space="preserve">esposti in numerosi contesti, anche internazionali, a partire dalla </w:t>
      </w:r>
      <w:proofErr w:type="spellStart"/>
      <w:r w:rsidRPr="00CE210C">
        <w:rPr>
          <w:rFonts w:ascii="Garamond" w:hAnsi="Garamond"/>
          <w:sz w:val="22"/>
          <w:szCs w:val="22"/>
        </w:rPr>
        <w:t>Roundhouse</w:t>
      </w:r>
      <w:proofErr w:type="spellEnd"/>
      <w:r w:rsidRPr="00CE210C">
        <w:rPr>
          <w:rFonts w:ascii="Garamond" w:hAnsi="Garamond"/>
          <w:sz w:val="22"/>
          <w:szCs w:val="22"/>
        </w:rPr>
        <w:t xml:space="preserve"> di Londra nel 1999, per una mostra realizzata con il musicista, compositore e produttore Brian </w:t>
      </w:r>
      <w:proofErr w:type="spellStart"/>
      <w:r w:rsidRPr="00CE210C">
        <w:rPr>
          <w:rFonts w:ascii="Garamond" w:hAnsi="Garamond"/>
          <w:sz w:val="22"/>
          <w:szCs w:val="22"/>
        </w:rPr>
        <w:t>Eno</w:t>
      </w:r>
      <w:proofErr w:type="spellEnd"/>
      <w:r w:rsidRPr="00CE210C">
        <w:rPr>
          <w:rFonts w:ascii="Garamond" w:hAnsi="Garamond"/>
          <w:sz w:val="22"/>
          <w:szCs w:val="22"/>
        </w:rPr>
        <w:t xml:space="preserve">, a conferma dell’attitudine del maestro italiano nel dialogo con le altre discipline e nel confronto serrato con esse. </w:t>
      </w:r>
    </w:p>
    <w:p w14:paraId="5CDD194A" w14:textId="77777777" w:rsidR="00CE210C" w:rsidRPr="00CE210C" w:rsidRDefault="00CE210C" w:rsidP="00455C09">
      <w:pPr>
        <w:spacing w:after="0"/>
        <w:jc w:val="both"/>
        <w:rPr>
          <w:rFonts w:ascii="Garamond" w:hAnsi="Garamond"/>
          <w:sz w:val="22"/>
          <w:szCs w:val="22"/>
        </w:rPr>
      </w:pPr>
    </w:p>
    <w:p w14:paraId="70694026" w14:textId="63096DCE" w:rsidR="00CE210C" w:rsidRPr="00CE210C" w:rsidRDefault="00CE210C" w:rsidP="00455C09">
      <w:pPr>
        <w:spacing w:after="0"/>
        <w:jc w:val="both"/>
        <w:rPr>
          <w:rFonts w:ascii="Garamond" w:hAnsi="Garamond"/>
          <w:sz w:val="22"/>
          <w:szCs w:val="22"/>
        </w:rPr>
      </w:pPr>
      <w:r w:rsidRPr="00CE210C">
        <w:rPr>
          <w:rFonts w:ascii="Garamond" w:hAnsi="Garamond"/>
          <w:sz w:val="22"/>
          <w:szCs w:val="22"/>
        </w:rPr>
        <w:t>La mostra</w:t>
      </w:r>
      <w:r w:rsidR="00DB36B7">
        <w:rPr>
          <w:rFonts w:ascii="Garamond" w:hAnsi="Garamond"/>
          <w:sz w:val="22"/>
          <w:szCs w:val="22"/>
        </w:rPr>
        <w:t xml:space="preserve">, </w:t>
      </w:r>
      <w:r w:rsidR="00DB36B7" w:rsidRPr="00CE210C">
        <w:rPr>
          <w:rFonts w:ascii="Garamond" w:hAnsi="Garamond"/>
          <w:sz w:val="22"/>
          <w:szCs w:val="22"/>
        </w:rPr>
        <w:t>progettata</w:t>
      </w:r>
      <w:r w:rsidRPr="00CE210C">
        <w:rPr>
          <w:rFonts w:ascii="Garamond" w:hAnsi="Garamond"/>
          <w:sz w:val="22"/>
          <w:szCs w:val="22"/>
        </w:rPr>
        <w:t xml:space="preserve"> in stretto dialogo tra il museo e l’artista e il suo archivio con sede proprio a Milano</w:t>
      </w:r>
      <w:r w:rsidR="00DB36B7">
        <w:rPr>
          <w:rFonts w:ascii="Garamond" w:hAnsi="Garamond"/>
          <w:sz w:val="22"/>
          <w:szCs w:val="22"/>
        </w:rPr>
        <w:t>,</w:t>
      </w:r>
      <w:r w:rsidRPr="00CE210C">
        <w:rPr>
          <w:rFonts w:ascii="Garamond" w:hAnsi="Garamond"/>
          <w:sz w:val="22"/>
          <w:szCs w:val="22"/>
        </w:rPr>
        <w:t xml:space="preserve"> sarà accompagnata da un catalogo che ripercorre, per la prima volta, la storia espositiva, critica e bibliografica dei </w:t>
      </w:r>
      <w:r w:rsidRPr="00CE210C">
        <w:rPr>
          <w:rFonts w:ascii="Garamond" w:hAnsi="Garamond"/>
          <w:i/>
          <w:iCs/>
          <w:sz w:val="22"/>
          <w:szCs w:val="22"/>
        </w:rPr>
        <w:t>Dormienti</w:t>
      </w:r>
      <w:r w:rsidRPr="00CE210C">
        <w:rPr>
          <w:rFonts w:ascii="Garamond" w:hAnsi="Garamond"/>
          <w:sz w:val="22"/>
          <w:szCs w:val="22"/>
        </w:rPr>
        <w:t>.</w:t>
      </w:r>
    </w:p>
    <w:p w14:paraId="0D87E57F" w14:textId="77777777" w:rsidR="00CE210C" w:rsidRDefault="00CE210C" w:rsidP="000D195A">
      <w:pPr>
        <w:spacing w:after="0"/>
        <w:rPr>
          <w:rFonts w:ascii="Garamond" w:hAnsi="Garamond"/>
          <w:sz w:val="22"/>
          <w:szCs w:val="22"/>
        </w:rPr>
      </w:pPr>
    </w:p>
    <w:p w14:paraId="6EF89E14" w14:textId="486EC507" w:rsidR="009A42B0" w:rsidRDefault="000D5642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  <w:r w:rsidRPr="00102395">
        <w:rPr>
          <w:rFonts w:ascii="Garamond" w:eastAsia="Garamond" w:hAnsi="Garamond" w:cs="Garamond"/>
          <w:kern w:val="0"/>
          <w:sz w:val="22"/>
          <w:szCs w:val="22"/>
        </w:rPr>
        <w:t xml:space="preserve">Milano, </w:t>
      </w:r>
      <w:r w:rsidR="00381FCD" w:rsidRPr="00102395">
        <w:rPr>
          <w:rFonts w:ascii="Garamond" w:eastAsia="Garamond" w:hAnsi="Garamond" w:cs="Garamond"/>
          <w:kern w:val="0"/>
          <w:sz w:val="22"/>
          <w:szCs w:val="22"/>
        </w:rPr>
        <w:t>9 settembre</w:t>
      </w:r>
      <w:r w:rsidR="0098538F" w:rsidRPr="00102395">
        <w:rPr>
          <w:rFonts w:ascii="Garamond" w:eastAsia="Garamond" w:hAnsi="Garamond" w:cs="Garamond"/>
          <w:kern w:val="0"/>
          <w:sz w:val="22"/>
          <w:szCs w:val="22"/>
        </w:rPr>
        <w:t xml:space="preserve"> </w:t>
      </w:r>
      <w:r w:rsidRPr="00102395">
        <w:rPr>
          <w:rFonts w:ascii="Garamond" w:eastAsia="Garamond" w:hAnsi="Garamond" w:cs="Garamond"/>
          <w:kern w:val="0"/>
          <w:sz w:val="22"/>
          <w:szCs w:val="22"/>
        </w:rPr>
        <w:t>2025</w:t>
      </w:r>
    </w:p>
    <w:p w14:paraId="223F8A8F" w14:textId="77777777" w:rsidR="00102395" w:rsidRDefault="00102395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</w:p>
    <w:p w14:paraId="71DC7FA3" w14:textId="0CBD56D2" w:rsidR="00102395" w:rsidRPr="00CE210C" w:rsidRDefault="00CE210C" w:rsidP="00620E3C">
      <w:pPr>
        <w:spacing w:after="0" w:line="276" w:lineRule="auto"/>
        <w:jc w:val="both"/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</w:pPr>
      <w:r>
        <w:rPr>
          <w:rFonts w:ascii="Garamond" w:eastAsia="Garamond" w:hAnsi="Garamond" w:cs="Garamond"/>
          <w:b/>
          <w:bCs/>
          <w:kern w:val="0"/>
          <w:sz w:val="20"/>
          <w:szCs w:val="20"/>
        </w:rPr>
        <w:t xml:space="preserve">MIMMO PALADINO. </w:t>
      </w:r>
      <w:r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  <w:t>Dormienti</w:t>
      </w:r>
    </w:p>
    <w:p w14:paraId="7DB95F15" w14:textId="64B2B904" w:rsidR="00381FCD" w:rsidRPr="00102395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102395">
        <w:rPr>
          <w:rFonts w:ascii="Garamond" w:hAnsi="Garamond"/>
          <w:kern w:val="0"/>
          <w:sz w:val="20"/>
          <w:szCs w:val="20"/>
        </w:rPr>
        <w:t>Milano, Palazzo Citterio (via Brera 12)</w:t>
      </w:r>
    </w:p>
    <w:p w14:paraId="20C6E06D" w14:textId="0E2E8C5B" w:rsidR="00102395" w:rsidRDefault="00CE210C" w:rsidP="00102395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>
        <w:rPr>
          <w:rFonts w:ascii="Garamond" w:hAnsi="Garamond"/>
          <w:b/>
          <w:bCs/>
          <w:kern w:val="0"/>
          <w:sz w:val="20"/>
          <w:szCs w:val="20"/>
        </w:rPr>
        <w:t>maggio</w:t>
      </w:r>
      <w:r w:rsidR="00620E3C">
        <w:rPr>
          <w:rFonts w:ascii="Garamond" w:hAnsi="Garamond"/>
          <w:b/>
          <w:bCs/>
          <w:kern w:val="0"/>
          <w:sz w:val="20"/>
          <w:szCs w:val="20"/>
        </w:rPr>
        <w:t xml:space="preserve"> – luglio</w:t>
      </w:r>
      <w:r w:rsidR="00102395" w:rsidRPr="00102395">
        <w:rPr>
          <w:rFonts w:ascii="Garamond" w:hAnsi="Garamond"/>
          <w:b/>
          <w:bCs/>
          <w:kern w:val="0"/>
          <w:sz w:val="20"/>
          <w:szCs w:val="20"/>
        </w:rPr>
        <w:t xml:space="preserve"> 2026</w:t>
      </w:r>
    </w:p>
    <w:p w14:paraId="70D7E6F0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25C38218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Orari</w:t>
      </w:r>
      <w:r w:rsidRPr="009C2896">
        <w:rPr>
          <w:rFonts w:ascii="Garamond" w:hAnsi="Garamond"/>
          <w:kern w:val="0"/>
          <w:sz w:val="20"/>
          <w:szCs w:val="20"/>
        </w:rPr>
        <w:t>: da giovedì a domenica, 14.00-19.00</w:t>
      </w:r>
    </w:p>
    <w:p w14:paraId="2CF15CEE" w14:textId="77777777" w:rsidR="00B606BD" w:rsidRPr="00725D14" w:rsidRDefault="00B606BD" w:rsidP="00B606BD">
      <w:pPr>
        <w:spacing w:after="0" w:line="276" w:lineRule="auto"/>
        <w:jc w:val="both"/>
        <w:rPr>
          <w:rFonts w:ascii="Garamond" w:eastAsia="Verdana" w:hAnsi="Garamond" w:cs="Verdana"/>
          <w:i/>
          <w:iCs/>
          <w:kern w:val="0"/>
          <w:sz w:val="20"/>
          <w:szCs w:val="20"/>
        </w:rPr>
      </w:pPr>
      <w:r>
        <w:rPr>
          <w:rFonts w:ascii="Garamond" w:hAnsi="Garamond"/>
          <w:i/>
          <w:iCs/>
          <w:kern w:val="0"/>
          <w:sz w:val="20"/>
          <w:szCs w:val="20"/>
        </w:rPr>
        <w:t>Fino a dicembre 2025, ogni primo sabato del mese, 10.00-19.00</w:t>
      </w:r>
    </w:p>
    <w:p w14:paraId="5862A4C4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5B57C912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Ingresso</w:t>
      </w:r>
      <w:r w:rsidRPr="009C2896">
        <w:rPr>
          <w:rFonts w:ascii="Garamond" w:hAnsi="Garamond"/>
          <w:kern w:val="0"/>
          <w:sz w:val="20"/>
          <w:szCs w:val="20"/>
        </w:rPr>
        <w:t>: solo Palazzo Citterio, intero, €12,00; ridotto, €8,00</w:t>
      </w:r>
    </w:p>
    <w:p w14:paraId="51C99785" w14:textId="77777777" w:rsidR="00381FCD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766820E5" w14:textId="77777777" w:rsidR="00B606BD" w:rsidRPr="009C2896" w:rsidRDefault="00B606B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3DC6BD4E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lastRenderedPageBreak/>
        <w:t>Informazioni:</w:t>
      </w:r>
    </w:p>
    <w:p w14:paraId="0C593A1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>palazzocitterio.org</w:t>
      </w:r>
    </w:p>
    <w:p w14:paraId="56158B1F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13870226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Social:</w:t>
      </w:r>
    </w:p>
    <w:p w14:paraId="3D6A362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IG: </w:t>
      </w:r>
      <w:r w:rsidRPr="009C2896">
        <w:rPr>
          <w:rFonts w:ascii="Garamond" w:hAnsi="Garamond"/>
          <w:kern w:val="0"/>
          <w:sz w:val="20"/>
          <w:szCs w:val="20"/>
        </w:rPr>
        <w:t>@</w:t>
      </w:r>
      <w:proofErr w:type="gramStart"/>
      <w:r w:rsidRPr="009C2896">
        <w:rPr>
          <w:rFonts w:ascii="Garamond" w:hAnsi="Garamond"/>
          <w:kern w:val="0"/>
          <w:sz w:val="20"/>
          <w:szCs w:val="20"/>
        </w:rPr>
        <w:t>palazzocitterio.brera</w:t>
      </w:r>
      <w:proofErr w:type="gramEnd"/>
    </w:p>
    <w:p w14:paraId="2EAB9763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FB: </w:t>
      </w:r>
      <w:r w:rsidRPr="009C2896">
        <w:rPr>
          <w:rFonts w:ascii="Garamond" w:hAnsi="Garamond"/>
          <w:kern w:val="0"/>
          <w:sz w:val="20"/>
          <w:szCs w:val="20"/>
        </w:rPr>
        <w:t>Palazzo Citterio</w:t>
      </w:r>
    </w:p>
    <w:p w14:paraId="07DB6D10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7F3A5DB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Responsabile ufficio comunicazione La Grande Brera</w:t>
      </w:r>
    </w:p>
    <w:p w14:paraId="292E6806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 xml:space="preserve">Marco Toscano | E. </w:t>
      </w:r>
      <w:hyperlink r:id="rId10" w:history="1">
        <w:r w:rsidRPr="009C2896">
          <w:rPr>
            <w:rStyle w:val="Collegamentoipertestuale"/>
            <w:rFonts w:ascii="Garamond" w:hAnsi="Garamond"/>
            <w:kern w:val="0"/>
            <w:sz w:val="20"/>
            <w:szCs w:val="20"/>
          </w:rPr>
          <w:t>marco.toscano@cultura.gov.it</w:t>
        </w:r>
      </w:hyperlink>
    </w:p>
    <w:p w14:paraId="7459811F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28BB8563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Ufficio stampa</w:t>
      </w:r>
    </w:p>
    <w:p w14:paraId="3CF8FC0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kern w:val="0"/>
          <w:sz w:val="20"/>
          <w:szCs w:val="20"/>
        </w:rPr>
      </w:pPr>
      <w:r w:rsidRPr="009C2896">
        <w:rPr>
          <w:rFonts w:ascii="Garamond" w:hAnsi="Garamond"/>
          <w:b/>
          <w:kern w:val="0"/>
          <w:sz w:val="20"/>
          <w:szCs w:val="20"/>
        </w:rPr>
        <w:t xml:space="preserve">CLP Relazioni Pubbliche </w:t>
      </w:r>
    </w:p>
    <w:p w14:paraId="36E8B8C9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Cs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Marta Pedroli | M. +39 347 4155017 | E. </w:t>
      </w:r>
      <w:hyperlink r:id="rId11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marta.pedroli@clp1968.it</w:t>
        </w:r>
      </w:hyperlink>
    </w:p>
    <w:p w14:paraId="1905CB9E" w14:textId="77777777" w:rsidR="00381FCD" w:rsidRPr="009A42B0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T. + 39 02 36755700 | </w:t>
      </w:r>
      <w:hyperlink r:id="rId12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www.clp1968.it</w:t>
        </w:r>
      </w:hyperlink>
    </w:p>
    <w:p w14:paraId="66D8BA1E" w14:textId="748C6C5F" w:rsidR="009A42B0" w:rsidRPr="009A42B0" w:rsidRDefault="009A42B0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sectPr w:rsidR="009A42B0" w:rsidRPr="009A42B0">
      <w:headerReference w:type="default" r:id="rId13"/>
      <w:headerReference w:type="first" r:id="rId14"/>
      <w:footerReference w:type="first" r:id="rId15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74B62" w14:textId="77777777" w:rsidR="00AF692E" w:rsidRDefault="00AF692E">
      <w:pPr>
        <w:spacing w:after="0" w:line="240" w:lineRule="auto"/>
      </w:pPr>
      <w:r>
        <w:separator/>
      </w:r>
    </w:p>
  </w:endnote>
  <w:endnote w:type="continuationSeparator" w:id="0">
    <w:p w14:paraId="01E3075C" w14:textId="77777777" w:rsidR="00AF692E" w:rsidRDefault="00AF692E">
      <w:pPr>
        <w:spacing w:after="0" w:line="240" w:lineRule="auto"/>
      </w:pPr>
      <w:r>
        <w:continuationSeparator/>
      </w:r>
    </w:p>
  </w:endnote>
  <w:endnote w:type="continuationNotice" w:id="1">
    <w:p w14:paraId="34344220" w14:textId="77777777" w:rsidR="00AF692E" w:rsidRDefault="00AF69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E00AC" w14:textId="77777777" w:rsidR="00AF692E" w:rsidRDefault="00AF692E">
      <w:pPr>
        <w:spacing w:after="0" w:line="240" w:lineRule="auto"/>
      </w:pPr>
      <w:r>
        <w:separator/>
      </w:r>
    </w:p>
  </w:footnote>
  <w:footnote w:type="continuationSeparator" w:id="0">
    <w:p w14:paraId="5B931B3E" w14:textId="77777777" w:rsidR="00AF692E" w:rsidRDefault="00AF692E">
      <w:pPr>
        <w:spacing w:after="0" w:line="240" w:lineRule="auto"/>
      </w:pPr>
      <w:r>
        <w:continuationSeparator/>
      </w:r>
    </w:p>
  </w:footnote>
  <w:footnote w:type="continuationNotice" w:id="1">
    <w:p w14:paraId="65DB1B31" w14:textId="77777777" w:rsidR="00AF692E" w:rsidRDefault="00AF69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5E14335A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28 </w:t>
                          </w:r>
                          <w:proofErr w:type="gramStart"/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|</w:t>
                          </w: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9A42B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5E14335A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 xml:space="preserve">28 </w:t>
                    </w:r>
                    <w:proofErr w:type="gramStart"/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>|</w:t>
                    </w: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</w:t>
                    </w:r>
                    <w:proofErr w:type="gramEnd"/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9A42B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56E2B"/>
    <w:rsid w:val="000B5552"/>
    <w:rsid w:val="000B6EDA"/>
    <w:rsid w:val="000D195A"/>
    <w:rsid w:val="000D5642"/>
    <w:rsid w:val="00102395"/>
    <w:rsid w:val="00126749"/>
    <w:rsid w:val="001302B7"/>
    <w:rsid w:val="001626D3"/>
    <w:rsid w:val="001836CE"/>
    <w:rsid w:val="001859AD"/>
    <w:rsid w:val="001B4084"/>
    <w:rsid w:val="001C6F01"/>
    <w:rsid w:val="001E1719"/>
    <w:rsid w:val="001F15E3"/>
    <w:rsid w:val="001F70CD"/>
    <w:rsid w:val="00217728"/>
    <w:rsid w:val="00235BD7"/>
    <w:rsid w:val="002510BC"/>
    <w:rsid w:val="00277C94"/>
    <w:rsid w:val="00281D35"/>
    <w:rsid w:val="0028630E"/>
    <w:rsid w:val="002868B8"/>
    <w:rsid w:val="002A5011"/>
    <w:rsid w:val="002A70B0"/>
    <w:rsid w:val="002D085C"/>
    <w:rsid w:val="0030544B"/>
    <w:rsid w:val="00316985"/>
    <w:rsid w:val="0031737E"/>
    <w:rsid w:val="00381FCD"/>
    <w:rsid w:val="003E4748"/>
    <w:rsid w:val="0043017E"/>
    <w:rsid w:val="00431C95"/>
    <w:rsid w:val="004450D2"/>
    <w:rsid w:val="00450CCE"/>
    <w:rsid w:val="0045452A"/>
    <w:rsid w:val="004556D0"/>
    <w:rsid w:val="00455C09"/>
    <w:rsid w:val="00473339"/>
    <w:rsid w:val="00493B21"/>
    <w:rsid w:val="004957DC"/>
    <w:rsid w:val="004E2103"/>
    <w:rsid w:val="00505D82"/>
    <w:rsid w:val="00506A8B"/>
    <w:rsid w:val="00512FCC"/>
    <w:rsid w:val="00514CCC"/>
    <w:rsid w:val="00531596"/>
    <w:rsid w:val="00567893"/>
    <w:rsid w:val="00572EFD"/>
    <w:rsid w:val="005A1E34"/>
    <w:rsid w:val="005B54B9"/>
    <w:rsid w:val="005E67BD"/>
    <w:rsid w:val="005F6DEE"/>
    <w:rsid w:val="00606BD6"/>
    <w:rsid w:val="00620E3C"/>
    <w:rsid w:val="0062566F"/>
    <w:rsid w:val="00625B34"/>
    <w:rsid w:val="006802B6"/>
    <w:rsid w:val="00682AC9"/>
    <w:rsid w:val="0069719F"/>
    <w:rsid w:val="006F1ECC"/>
    <w:rsid w:val="006F2EE2"/>
    <w:rsid w:val="006F6778"/>
    <w:rsid w:val="00712C50"/>
    <w:rsid w:val="00755036"/>
    <w:rsid w:val="00775776"/>
    <w:rsid w:val="007B27A0"/>
    <w:rsid w:val="007B7321"/>
    <w:rsid w:val="007D684C"/>
    <w:rsid w:val="00804FE9"/>
    <w:rsid w:val="00814836"/>
    <w:rsid w:val="0084266B"/>
    <w:rsid w:val="00843937"/>
    <w:rsid w:val="00876189"/>
    <w:rsid w:val="0088197F"/>
    <w:rsid w:val="008A14E9"/>
    <w:rsid w:val="008A7871"/>
    <w:rsid w:val="008B3B57"/>
    <w:rsid w:val="008E1992"/>
    <w:rsid w:val="008E4DC5"/>
    <w:rsid w:val="0093406D"/>
    <w:rsid w:val="0098538F"/>
    <w:rsid w:val="00986392"/>
    <w:rsid w:val="009A42B0"/>
    <w:rsid w:val="009A658D"/>
    <w:rsid w:val="009C2896"/>
    <w:rsid w:val="009E47CD"/>
    <w:rsid w:val="009F3B9B"/>
    <w:rsid w:val="00A1103D"/>
    <w:rsid w:val="00A2152D"/>
    <w:rsid w:val="00A37476"/>
    <w:rsid w:val="00A37789"/>
    <w:rsid w:val="00A6076D"/>
    <w:rsid w:val="00A6308E"/>
    <w:rsid w:val="00A64F8F"/>
    <w:rsid w:val="00A70D5B"/>
    <w:rsid w:val="00A7341D"/>
    <w:rsid w:val="00AF692E"/>
    <w:rsid w:val="00B2111F"/>
    <w:rsid w:val="00B26BB5"/>
    <w:rsid w:val="00B273D8"/>
    <w:rsid w:val="00B453B1"/>
    <w:rsid w:val="00B606BD"/>
    <w:rsid w:val="00BA5CB2"/>
    <w:rsid w:val="00BA7A72"/>
    <w:rsid w:val="00BB284B"/>
    <w:rsid w:val="00BF0622"/>
    <w:rsid w:val="00C05107"/>
    <w:rsid w:val="00C25599"/>
    <w:rsid w:val="00C6052E"/>
    <w:rsid w:val="00C9141C"/>
    <w:rsid w:val="00CA3439"/>
    <w:rsid w:val="00CB3AFC"/>
    <w:rsid w:val="00CE210C"/>
    <w:rsid w:val="00D13E95"/>
    <w:rsid w:val="00D4206B"/>
    <w:rsid w:val="00D513AC"/>
    <w:rsid w:val="00D60B5C"/>
    <w:rsid w:val="00D94B1B"/>
    <w:rsid w:val="00DA3006"/>
    <w:rsid w:val="00DB36B7"/>
    <w:rsid w:val="00DC6677"/>
    <w:rsid w:val="00E1028E"/>
    <w:rsid w:val="00E44C77"/>
    <w:rsid w:val="00E500C9"/>
    <w:rsid w:val="00E574DB"/>
    <w:rsid w:val="00EB47BF"/>
    <w:rsid w:val="00EC243A"/>
    <w:rsid w:val="00EC30E2"/>
    <w:rsid w:val="00F0104D"/>
    <w:rsid w:val="00F14E53"/>
    <w:rsid w:val="00F9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F0B80"/>
  <w15:docId w15:val="{7A08169E-EF49-4E0E-A242-09741E80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14E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unhideWhenUsed/>
    <w:rsid w:val="000D195A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14E53"/>
    <w:rPr>
      <w:rFonts w:asciiTheme="majorHAnsi" w:eastAsiaTheme="majorEastAsia" w:hAnsiTheme="majorHAnsi" w:cstheme="majorBidi"/>
      <w:i/>
      <w:iCs/>
      <w:color w:val="0F4761" w:themeColor="accent1" w:themeShade="BF"/>
      <w:kern w:val="2"/>
      <w:sz w:val="24"/>
      <w:szCs w:val="24"/>
      <w:u w:color="000000"/>
    </w:rPr>
  </w:style>
  <w:style w:type="table" w:customStyle="1" w:styleId="TableNormal1">
    <w:name w:val="Table Normal1"/>
    <w:rsid w:val="008761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lp1968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ta.pedroli@clp1968.i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marco.toscano@cultur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 Ghielmetti</cp:lastModifiedBy>
  <cp:revision>7</cp:revision>
  <cp:lastPrinted>2025-09-04T12:14:00Z</cp:lastPrinted>
  <dcterms:created xsi:type="dcterms:W3CDTF">2025-09-04T12:16:00Z</dcterms:created>
  <dcterms:modified xsi:type="dcterms:W3CDTF">2025-09-08T08:54:00Z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